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bookmarkStart w:id="0" w:name="_GoBack"/>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职称评审管理暂行规定</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中华人民共和国人力资源和社会保障部令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第 40 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《职称评审管理暂行规定》已经2019年6月14日人力资源社会保障部第26次部务会讨论通过，现予公布，自2019年</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9月1日起施行</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right"/>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部 长 张纪南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right"/>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2019年7月1日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FF0000"/>
          <w:spacing w:val="7"/>
          <w:sz w:val="32"/>
          <w:szCs w:val="32"/>
          <w:bdr w:val="none" w:color="auto" w:sz="0" w:space="0"/>
          <w:shd w:val="clear" w:fill="FFFFFF"/>
        </w:rPr>
        <w:t>职称评审管理暂行规定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第一条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为规范职称评审程序，加强职称评审管理，保证职称评审质量，根据有关法律法规和国务院规定，制定本规定。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职称评审是按照评审标准和程序，</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对专业技术人才品德、能力、业绩的评议和认定。</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职称评审结果是专业技术人才聘用、考核、晋升等的重要依据。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对企业、事业单位、社会团体、个体经济组织等（以下称用人单位）以及自由职业者开展专业技术人才职称评审工作，适用本规定。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坚持德才兼备、以德为先的原则</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，科学公正评价专业技术人才的职业道德、创新能力、业绩水平和实际贡献。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国务院人力资源社会保障行政部门负责全国的职称评审统筹规划和综合管理工作。县级以上地方各级人力资源社会保障行政部门负责本地区职称评审综合管理和组织实施工作。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行业主管部门在各自职责范围内负责本行业的职称评审管理和实施工作。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第五条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职称评审标准</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分为国家标准、地区标准和单位标准。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各职称系列国家标准由国务院人力资源社会保障行政部门会同行业主管部门制定。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地区标准由各地区人力资源社会保障行政部门会同行业主管部门依据国家标准，结合本地区实际制定。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单位标准由具有职称评审权的用人单位依据国家标准、地区标准，结合本单位实际制定。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地区标准、单位标准不得低于国家标准。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第二章 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第六条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各地区、各部门以及用人单位等按照规定开展职称评审，应当申请组建职称评审委员会。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职称评审委员会负责评议、认定专业技术人才学术技术水平和专业能力，对组建单位负责，受组建单位监督。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职称评审委员会按照职称系列或者专业组建，不得跨系列组建综合性职称评审委员会。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第七条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分为高级、中级、初级职称评审委员会</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申请组建高级职称评审委员会应当具备下列条件：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（一）拟评审的职称系列或者专业为职称评审委员会组建单位主体职称系列或者专业；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（二）拟评审的职称系列或者专业在行业内具有重要影响力，能够代表本领域的专业发展水平；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（三）具有一定数量的专业技术人才和符合条件的高级职称评审专家；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（四）具有开展高级职称评审的能力。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第八条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国家</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对职称评审委员会实行核准备案管理制度。</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职称评审委员会备案</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有效期不得超过3年</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，有效期届满应当重新核准备案。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国务院各部门、中央企业、全国性行业协会学会、人才交流服务机构等组建的高级职称评审委员会由国务院人力资源社会保障行政部门核准备案；各地区组建的高级职称评审委员会由省级人力资源社会保障行政部门核准备案；其他用人单位组建的高级职称评审委员会按照职称评审管理权限由省级以上人力资源社会保障行政部门核准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申请组建中级、初级职称评审委员会的条件以及核准备案的具体办法，按照职称评审管理权限由国务院各部门、省级人力资源社会保障行政部门以及具有职称评审权的用人单位制定。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第九条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职称评审委员会组成人员应当是单数，根据工作需要设主任委员和副主任委员。</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按照职称系列组建的高级职称评审委员会评审专家不少于25人，按照专业组建的高级职称评审委员会评审专家不少于11人。</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各地区组建的高级职称评审委员会的人数，经省级人力资源社会保障行政部门同意，可以适当调整。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职称评审委员会的评审专家应当具备下列条件：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（一）遵守宪法和法律；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（二）具备良好的职业道德；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（三）具有本职称系列或者专业相应层级的职称；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（四）从事本领域专业技术工作；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（五）能够履行职称评审工作职责。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评审专家每届任期不得超过3年。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第十一条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各地区、各部门和用人单位可以按照职称系列或者专业建立职称评审委员会专家库，在职称评审委员会专家库内随机抽取规定数量的评审专家组成职称评审委员会。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职称评审委员会专家库参照本规定第八条进行核准备案，从专家库内抽取专家组成的职称评审委员会不再备案。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第十二条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职称评审委员会组建单位可以设立职称评审办事机构或者指定专门机构作为职称评审办事机构，由其负责职称评审的日常工作。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第三章 申报审核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第十三条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申报职称评审的人员（以下简称申报人）应当遵守宪法和法律，具备良好的职业道德，符合相应职称系列或者专业、相应级别职称评审规定的申报条件。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申报人应当为本单位在职的专业技术人才，</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离退休人员不得申报参加职称评审。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事业单位工作人员受到记过以上处分的，在受处分期间不得申报参加职称评审。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第十四条</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申报人一般应当按照职称层级逐级申报职称评审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。取得重大基础研究和前沿技术突破、解决重大工程技术难题，在经济社会各项事业发展中作出重大贡献的专业技术人才，可以直接申报高级职称评审。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对引进的海外高层次人才和急需紧缺人才，可以合理放宽资历、年限等条件限制。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对长期在艰苦边远地区和基层一线工作的专业技术人才，侧重考查其实际工作业绩，适当放宽学历和任职年限要求。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第十五条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申报人应当在规定期限内提交申报材料，对其申报材料的真实性负责。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凡是</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通过法定证照、书面告知承诺、政府部门内部核查或者部门间核查、网络核验等能够办理的，不得要求申报人额外提供证明材料。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第十六条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申报人所在工作单位应当对申报材料进行审核，并在单位内部进行公示，公示期不少于5个工作日，对经公示无异议的，按照职称评审管理权限逐级上报。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第十七条 </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非公有制经济组织的专业技术人才申报职称评审，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可以由所在工作单位或者人事代理机构等履行审核、公示、推荐等程序。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自由职业者申报职称评审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，可以由人事代理机构等履行审核、公示、推荐等程序。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第十八条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职称评审委员会组建单位按照申报条件对申报材料进行审核。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申报材料不符合规定条件的，职称评审委员会组建单位应当</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一次性告知申报人需要补正的全部内容。</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逾期未补正的，视为放弃申报。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第四章 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第十九条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职称评审委员会组建单位组织召开评审会议。评审会议由主任委员或者副主任委员主持，出席评审会议的专家人数应当不少于职称评审委员会人数的2/3。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职称评审委员会经过评议，采取少数服从多数的原则，通过无记名投票表决，</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同意票数达到出席评审会议的评审专家总数2/3以上的即为评审通过。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未出席评审会议的评审专家不得委托他人投票或者补充投票。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第二十一条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根据评审工作需要，职称评审委员会可以按照学科或者专业组成若干评议组，每个评议组评审专家不少于3人，负责对申报人提出书面评议意见；也可以不设评议组，由职称评审委员会3名以上评审专家按照分工，提出评议意见。评议组或者分工负责评议的专家在评审会议上介绍评议情况，作为职称评审委员会评议表决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第二十二条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评审会议结束时，由主任委员或者主持评审会议的副主任委员宣布投票结果，并对评审结果签字确认，加盖职称评审委员会印章。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第二十三条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评审会议应当做好会议记录，内容包括出席评委、评审对象、评议意见、投票结果等内容，会议记录归档管理。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第二十四条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评审会议实行封闭管理，</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评审专家名单一般不对外公布。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评审专家和职称评审办事机构工作人员在评审工作保密期内不得对外泄露评审内容，不得私自接收评审材料，不得利用职务之便谋取不正当利益。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第二十五条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评审专家与评审工作有利害关系或者其他关系可能影响客观公正的，应当申请回避。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职称评审办事机构发现上述情形的，应当通知评审专家回避。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第二十六条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职称评审委员会组建单位对评审结果进行公示，公示期不少于5个工作日。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公示期间，对通过举报投诉等方式发现的问题线索，由职称评审委员会组建单位调查核实。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经公示无异议的评审通过人员，按照规定由人力资源社会保障行政部门或者职称评审委员会组建单位确认。具有职称评审权的用人单位，其经公示无异议的评审通过人员，按照规定由职称评审委员会核准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第二十七条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申报人对涉及本人的评审结果不服的，可以按照有关规定申请复查、进行投诉。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第二十八条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不具备职称评审委员会组建条件的地区和单位，可以委托经核准备案的职称评审委员会代为评审。具体办法按照职称评审管理权限由国务院各部门、省级人力资源社会保障行政部门制定。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第二十九条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专业技术人才跨区域、跨单位流动时，其职称按照职称评审管理权限重新评审或者确认，国家另有规定的除外。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第五章 评审服务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职称评审委员会组建单位应当建立职称评价服务平台，提供便捷化服务。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第三十一条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职称评审委员会组建单位应当加强职称评审信息化建设，</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推广在线评审，逐步实现网上受理、网上办理、网上反馈。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第三十二条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人力资源社会保障行政部门建立职称评审信息化管理系统，统一数据标准，规范评审结果等数据采集。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第三十三条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人力资源社会保障行政部门在保障信息安全和个人隐私的前提下，</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逐步开放职称信息查询验证服务，积极探索实行职称评审电子证书。电子证书与纸质证书具有同等效力。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第三十四条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人力资源社会保障行政部门和行业主管部门应当加强对职称评审工作的监督检查。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被检查的单位、相关机构和个人应当如实提供与职称评审有关的资料，不得拒绝检查或者谎报、瞒报。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第三十五条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人力资源社会保障行政部门和行业主管部门通过质询、约谈、现场观摩、查阅资料等形式，对各级职称评审委员会及其组建单位开展的评审工作进行抽查、巡查，依据有关问题线索进行倒查、复查。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第三十六条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人力资源社会保障行政部门和行业主管部门应当依法查处假冒职称评审、制作和销售假证等违法行为。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第三十七条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职称评审委员会组建单位应当依法执行物价、财政部门核准的收费标准，自觉接受监督和审计。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第七章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第三十八条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违反本规定第八条规定，职称评审委员会未经核准备案、有效期届满未重新核准备案或者超越职称评审权限、擅自扩大职称评审范围的，人力资源社会保障行政部门对其职称评审权限或者超越权限和范围的职称评审行为不予认可；情节严重的，由人力资源社会保障行政部门取消职称评审委员会组建单位职称评审权，并依法追究相关人员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第三十九条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违反本规定第十三条、第十五条规定，</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申报人通过提供虚假材料、剽窃他人作品和学术成果或者通过其他不正当手段取得职称的，由人力资源社会保障行政部门或者职称评审委员会组建单位撤销其职称，并记入职称评审诚信档案库，纳入全国信用信息共享平台，记录期限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第四十条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违反本规定第十六条规定，申报人所在工作单位未依法履行审核职责的，由人力资源社会保障行政部门或者职称评审委员会组建单位对直接负责的主管人员和其他直接责任人员予以批评教育，并责令采取补救措施；情节严重的，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违反本规定第十七条规定，非公有制经济组织或者人事代理机构等未依法履行审核职责的，按照前款规定处理。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第四十一条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违反本规定第十八条规定，职称评审委员会组建单位未依法履行审核职责的，由人力资源社会保障行政部门对其直接负责的主管人员和其他直接责任人员予以批评教育，并责令采取补救措施；情节严重的，取消其职称评审权，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第四十二条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评审专家违反本规定第二十四条、第二十五条规定的，由职称评审委员会组建单位取消其评审专家资格，通报批评并记入职称评审诚信档案库；构成犯罪的，依法追究刑事责任。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职称评审办事机构工作人员违反本规定第二十四条、第二十五条规定的，由职称评审委员会组建单位责令不得再从事职称评审工作，进行通报批评；构成犯罪的，依法追究刑事责任。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center"/>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第八章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第四十三条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涉密领域职称评审的具体办法，由相关部门和单位参照本规定另行制定。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368" w:lineRule="atLeast"/>
        <w:ind w:left="0" w:right="0" w:firstLine="0"/>
        <w:jc w:val="both"/>
        <w:rPr>
          <w:rFonts w:hint="eastAsia" w:asciiTheme="minorEastAsia" w:hAnsiTheme="minorEastAsia" w:eastAsiaTheme="minorEastAsia" w:cstheme="minorEastAsia"/>
          <w:b w:val="0"/>
          <w:i w:val="0"/>
          <w:caps w:val="0"/>
          <w:color w:val="333333"/>
          <w:spacing w:val="7"/>
          <w:sz w:val="32"/>
          <w:szCs w:val="32"/>
        </w:rPr>
      </w:pPr>
      <w:r>
        <w:rPr>
          <w:rStyle w:val="5"/>
          <w:rFonts w:hint="eastAsia" w:asciiTheme="minorEastAsia" w:hAnsiTheme="minorEastAsia" w:eastAsiaTheme="minorEastAsia" w:cstheme="minorEastAsia"/>
          <w:i w:val="0"/>
          <w:caps w:val="0"/>
          <w:color w:val="333333"/>
          <w:spacing w:val="7"/>
          <w:sz w:val="32"/>
          <w:szCs w:val="32"/>
          <w:bdr w:val="none" w:color="auto" w:sz="0" w:space="0"/>
          <w:shd w:val="clear" w:fill="FFFFFF"/>
        </w:rPr>
        <w:t>第四十四条</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 本规定</w:t>
      </w:r>
      <w:r>
        <w:rPr>
          <w:rFonts w:hint="eastAsia" w:asciiTheme="minorEastAsia" w:hAnsiTheme="minorEastAsia" w:eastAsiaTheme="minorEastAsia" w:cstheme="minorEastAsia"/>
          <w:b w:val="0"/>
          <w:i w:val="0"/>
          <w:caps w:val="0"/>
          <w:color w:val="FF0000"/>
          <w:spacing w:val="7"/>
          <w:sz w:val="32"/>
          <w:szCs w:val="32"/>
          <w:bdr w:val="none" w:color="auto" w:sz="0" w:space="0"/>
          <w:shd w:val="clear" w:fill="FFFFFF"/>
        </w:rPr>
        <w:t>自2019年9月1日起施行</w:t>
      </w:r>
      <w:r>
        <w:rPr>
          <w:rFonts w:hint="eastAsia" w:asciiTheme="minorEastAsia" w:hAnsiTheme="minorEastAsia" w:eastAsiaTheme="minorEastAsia" w:cstheme="minorEastAsia"/>
          <w:b w:val="0"/>
          <w:i w:val="0"/>
          <w:caps w:val="0"/>
          <w:color w:val="333333"/>
          <w:spacing w:val="7"/>
          <w:sz w:val="32"/>
          <w:szCs w:val="32"/>
          <w:bdr w:val="none" w:color="auto" w:sz="0" w:space="0"/>
          <w:shd w:val="clear" w:fill="FFFFFF"/>
        </w:rPr>
        <w:t>。</w:t>
      </w:r>
    </w:p>
    <w:p>
      <w:pPr>
        <w:rPr>
          <w:rFonts w:hint="eastAsia" w:asciiTheme="minorEastAsia" w:hAnsiTheme="minorEastAsia" w:eastAsia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Calibri Light">
    <w:panose1 w:val="020F03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FE3669"/>
    <w:rsid w:val="62FE3669"/>
    <w:rsid w:val="653D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2019-08-20T02:20:00Z</dcterms:created>
  <dc:creator>亮</dc:creator>
  <cp:lastModifiedBy>亮</cp:lastModifiedBy>
  <cp:lastPrinted>2019-08-20T02:22:06Z</cp:lastPrinted>
  <dcterms:modified xsi:type="dcterms:W3CDTF">2019-08-20T08:57:43Z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